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8C" w:rsidRDefault="00A7528C" w:rsidP="00A7528C">
      <w:pPr>
        <w:pStyle w:val="ListeParagraf"/>
        <w:spacing w:after="0" w:line="276" w:lineRule="auto"/>
        <w:ind w:left="928"/>
        <w:jc w:val="center"/>
        <w:rPr>
          <w:rFonts w:ascii="Times New Roman" w:hAnsi="Times New Roman"/>
          <w:b/>
          <w:sz w:val="24"/>
          <w:szCs w:val="24"/>
        </w:rPr>
      </w:pPr>
      <w:r>
        <w:rPr>
          <w:rFonts w:ascii="Times New Roman" w:hAnsi="Times New Roman"/>
          <w:b/>
          <w:sz w:val="24"/>
          <w:szCs w:val="24"/>
        </w:rPr>
        <w:t>1985 ADA - 55 NO’LU PARSEL ÜZERİNDE BULUNAN “MUTFAK SANATLARI MERKEZİ”</w:t>
      </w:r>
      <w:r w:rsidRPr="00F9394B">
        <w:rPr>
          <w:rFonts w:ascii="Times New Roman" w:hAnsi="Times New Roman"/>
          <w:b/>
          <w:sz w:val="24"/>
          <w:szCs w:val="24"/>
        </w:rPr>
        <w:t xml:space="preserve"> (811,48 M</w:t>
      </w:r>
      <w:r>
        <w:rPr>
          <w:rFonts w:ascii="Times New Roman" w:hAnsi="Times New Roman"/>
          <w:b/>
          <w:sz w:val="24"/>
          <w:szCs w:val="24"/>
        </w:rPr>
        <w:t>²</w:t>
      </w:r>
      <w:r w:rsidRPr="00F9394B">
        <w:rPr>
          <w:rFonts w:ascii="Times New Roman" w:hAnsi="Times New Roman"/>
          <w:b/>
          <w:sz w:val="24"/>
          <w:szCs w:val="24"/>
        </w:rPr>
        <w:t xml:space="preserve">) VE 1985 ADA </w:t>
      </w:r>
      <w:r>
        <w:rPr>
          <w:rFonts w:ascii="Times New Roman" w:hAnsi="Times New Roman"/>
          <w:b/>
          <w:sz w:val="24"/>
          <w:szCs w:val="24"/>
        </w:rPr>
        <w:t xml:space="preserve">- </w:t>
      </w:r>
      <w:r w:rsidRPr="00F9394B">
        <w:rPr>
          <w:rFonts w:ascii="Times New Roman" w:hAnsi="Times New Roman"/>
          <w:b/>
          <w:sz w:val="24"/>
          <w:szCs w:val="24"/>
        </w:rPr>
        <w:t>34 NO</w:t>
      </w:r>
      <w:r>
        <w:rPr>
          <w:rFonts w:ascii="Times New Roman" w:hAnsi="Times New Roman"/>
          <w:b/>
          <w:sz w:val="24"/>
          <w:szCs w:val="24"/>
        </w:rPr>
        <w:t>’</w:t>
      </w:r>
      <w:r w:rsidRPr="00F9394B">
        <w:rPr>
          <w:rFonts w:ascii="Times New Roman" w:hAnsi="Times New Roman"/>
          <w:b/>
          <w:sz w:val="24"/>
          <w:szCs w:val="24"/>
        </w:rPr>
        <w:t>LU</w:t>
      </w:r>
      <w:r>
        <w:rPr>
          <w:rFonts w:ascii="Times New Roman" w:hAnsi="Times New Roman"/>
          <w:b/>
          <w:sz w:val="24"/>
          <w:szCs w:val="24"/>
        </w:rPr>
        <w:t xml:space="preserve"> PARSEL ÜZERİNDE BULUNAN “HATAY ŞEHİR MUTFAĞI”</w:t>
      </w:r>
      <w:r w:rsidR="00131E06">
        <w:rPr>
          <w:rFonts w:ascii="Times New Roman" w:hAnsi="Times New Roman"/>
          <w:b/>
          <w:sz w:val="24"/>
          <w:szCs w:val="24"/>
        </w:rPr>
        <w:t>NIN</w:t>
      </w:r>
      <w:r>
        <w:rPr>
          <w:rFonts w:ascii="Times New Roman" w:hAnsi="Times New Roman"/>
          <w:b/>
          <w:sz w:val="24"/>
          <w:szCs w:val="24"/>
        </w:rPr>
        <w:t xml:space="preserve"> (2372,16 M²) </w:t>
      </w:r>
      <w:r w:rsidRPr="00F9394B">
        <w:rPr>
          <w:rFonts w:ascii="Times New Roman" w:hAnsi="Times New Roman"/>
          <w:b/>
          <w:sz w:val="24"/>
          <w:szCs w:val="24"/>
          <w:u w:val="single"/>
        </w:rPr>
        <w:t xml:space="preserve">CİRO/GELİR ORTAKLIĞI ŞEKLİNDE </w:t>
      </w:r>
      <w:r w:rsidRPr="00F9394B">
        <w:rPr>
          <w:rFonts w:ascii="Times New Roman" w:hAnsi="Times New Roman"/>
          <w:b/>
          <w:sz w:val="24"/>
          <w:szCs w:val="24"/>
        </w:rPr>
        <w:t>KİRAYA VERİLMESİ İŞİ</w:t>
      </w:r>
      <w:r w:rsidR="001B0F07">
        <w:rPr>
          <w:rFonts w:ascii="Times New Roman" w:hAnsi="Times New Roman"/>
          <w:b/>
          <w:sz w:val="24"/>
          <w:szCs w:val="24"/>
        </w:rPr>
        <w:t xml:space="preserve"> İLANI</w:t>
      </w:r>
    </w:p>
    <w:p w:rsidR="00A7528C" w:rsidRDefault="00A7528C" w:rsidP="00A7528C">
      <w:pPr>
        <w:pStyle w:val="ListeParagraf"/>
        <w:spacing w:after="0" w:line="276" w:lineRule="auto"/>
        <w:ind w:left="928"/>
        <w:rPr>
          <w:rFonts w:ascii="Times New Roman" w:hAnsi="Times New Roman"/>
          <w:b/>
          <w:sz w:val="24"/>
          <w:szCs w:val="24"/>
        </w:rPr>
      </w:pPr>
    </w:p>
    <w:p w:rsidR="00A7528C" w:rsidRPr="001B0F07" w:rsidRDefault="00A7528C" w:rsidP="00E07962">
      <w:pPr>
        <w:pStyle w:val="ListeParagraf"/>
        <w:numPr>
          <w:ilvl w:val="0"/>
          <w:numId w:val="5"/>
        </w:numPr>
        <w:spacing w:after="0" w:line="276" w:lineRule="auto"/>
        <w:rPr>
          <w:rFonts w:ascii="Times New Roman" w:hAnsi="Times New Roman"/>
          <w:sz w:val="24"/>
          <w:szCs w:val="24"/>
        </w:rPr>
      </w:pPr>
      <w:r w:rsidRPr="001B0F07">
        <w:rPr>
          <w:rFonts w:ascii="Times New Roman" w:hAnsi="Times New Roman"/>
          <w:sz w:val="24"/>
          <w:szCs w:val="24"/>
        </w:rPr>
        <w:t>Mülkiyeti Başkanlığımıza ait olan 1985 Ada 55</w:t>
      </w:r>
      <w:r w:rsidR="00131E06" w:rsidRPr="001B0F07">
        <w:rPr>
          <w:rFonts w:ascii="Times New Roman" w:hAnsi="Times New Roman"/>
          <w:sz w:val="24"/>
          <w:szCs w:val="24"/>
        </w:rPr>
        <w:t xml:space="preserve"> nolu parsel üzerindeki</w:t>
      </w:r>
      <w:r w:rsidR="005314D9" w:rsidRPr="001B0F07">
        <w:rPr>
          <w:rFonts w:ascii="Times New Roman" w:hAnsi="Times New Roman"/>
          <w:sz w:val="24"/>
          <w:szCs w:val="24"/>
        </w:rPr>
        <w:t xml:space="preserve"> </w:t>
      </w:r>
      <w:r w:rsidR="00131E06" w:rsidRPr="001B0F07">
        <w:rPr>
          <w:rFonts w:ascii="Times New Roman" w:hAnsi="Times New Roman"/>
          <w:sz w:val="24"/>
          <w:szCs w:val="24"/>
        </w:rPr>
        <w:t>(811m²)</w:t>
      </w:r>
      <w:r w:rsidRPr="001B0F07">
        <w:rPr>
          <w:rFonts w:ascii="Times New Roman" w:hAnsi="Times New Roman"/>
          <w:sz w:val="24"/>
          <w:szCs w:val="24"/>
        </w:rPr>
        <w:t xml:space="preserve"> ve 1985 Ada 34 nolu parsel</w:t>
      </w:r>
      <w:r w:rsidR="00131E06" w:rsidRPr="001B0F07">
        <w:rPr>
          <w:rFonts w:ascii="Times New Roman" w:hAnsi="Times New Roman"/>
          <w:sz w:val="24"/>
          <w:szCs w:val="24"/>
        </w:rPr>
        <w:t xml:space="preserve"> üzerin</w:t>
      </w:r>
      <w:r w:rsidR="009159DC" w:rsidRPr="001B0F07">
        <w:rPr>
          <w:rFonts w:ascii="Times New Roman" w:hAnsi="Times New Roman"/>
          <w:sz w:val="24"/>
          <w:szCs w:val="24"/>
        </w:rPr>
        <w:t xml:space="preserve">deki (2372 m²) </w:t>
      </w:r>
      <w:r w:rsidR="005314D9" w:rsidRPr="001B0F07">
        <w:rPr>
          <w:rFonts w:ascii="Times New Roman" w:hAnsi="Times New Roman"/>
          <w:sz w:val="24"/>
          <w:szCs w:val="24"/>
        </w:rPr>
        <w:t>tesisler</w:t>
      </w:r>
      <w:r w:rsidR="009159DC" w:rsidRPr="001B0F07">
        <w:rPr>
          <w:rFonts w:ascii="Times New Roman" w:hAnsi="Times New Roman"/>
          <w:sz w:val="24"/>
          <w:szCs w:val="24"/>
        </w:rPr>
        <w:t xml:space="preserve"> Ciro/Gel</w:t>
      </w:r>
      <w:r w:rsidR="00131E06" w:rsidRPr="001B0F07">
        <w:rPr>
          <w:rFonts w:ascii="Times New Roman" w:hAnsi="Times New Roman"/>
          <w:sz w:val="24"/>
          <w:szCs w:val="24"/>
        </w:rPr>
        <w:t>ir ortaklığı şeklinde kiraya verilecektir.</w:t>
      </w:r>
    </w:p>
    <w:p w:rsidR="00EC64FE" w:rsidRPr="00E07962" w:rsidRDefault="00F834F5" w:rsidP="00E07962">
      <w:pPr>
        <w:pStyle w:val="ListeParagraf"/>
        <w:numPr>
          <w:ilvl w:val="0"/>
          <w:numId w:val="5"/>
        </w:numPr>
        <w:spacing w:after="0"/>
        <w:jc w:val="both"/>
        <w:rPr>
          <w:rFonts w:ascii="Times New Roman" w:hAnsi="Times New Roman"/>
          <w:sz w:val="24"/>
          <w:szCs w:val="24"/>
        </w:rPr>
      </w:pPr>
      <w:r w:rsidRPr="00E07962">
        <w:rPr>
          <w:rFonts w:ascii="Times New Roman" w:hAnsi="Times New Roman"/>
          <w:sz w:val="24"/>
          <w:szCs w:val="24"/>
        </w:rPr>
        <w:t>K</w:t>
      </w:r>
      <w:r w:rsidR="00EC64FE" w:rsidRPr="00E07962">
        <w:rPr>
          <w:rFonts w:ascii="Times New Roman" w:hAnsi="Times New Roman"/>
          <w:sz w:val="24"/>
          <w:szCs w:val="24"/>
        </w:rPr>
        <w:t>iralanacak alanın muhammen bedeli</w:t>
      </w:r>
      <w:r w:rsidR="005314D9" w:rsidRPr="00E07962">
        <w:rPr>
          <w:rFonts w:ascii="Times New Roman" w:hAnsi="Times New Roman"/>
          <w:sz w:val="24"/>
          <w:szCs w:val="24"/>
        </w:rPr>
        <w:t xml:space="preserve"> </w:t>
      </w:r>
      <w:r w:rsidR="00BA1BD5" w:rsidRPr="001B0F07">
        <w:rPr>
          <w:rFonts w:ascii="Times New Roman" w:hAnsi="Times New Roman"/>
          <w:sz w:val="24"/>
          <w:szCs w:val="24"/>
        </w:rPr>
        <w:t xml:space="preserve">yıllık </w:t>
      </w:r>
      <w:r w:rsidR="00346BEF">
        <w:rPr>
          <w:rFonts w:ascii="Times New Roman" w:hAnsi="Times New Roman"/>
          <w:sz w:val="24"/>
          <w:szCs w:val="24"/>
        </w:rPr>
        <w:t>612.672</w:t>
      </w:r>
      <w:r w:rsidR="00BA1BD5" w:rsidRPr="001B0F07">
        <w:rPr>
          <w:rFonts w:ascii="Times New Roman" w:hAnsi="Times New Roman"/>
          <w:sz w:val="24"/>
          <w:szCs w:val="24"/>
        </w:rPr>
        <w:t>,00</w:t>
      </w:r>
      <w:r w:rsidR="00A87313" w:rsidRPr="001B0F07">
        <w:rPr>
          <w:rFonts w:ascii="Times New Roman" w:hAnsi="Times New Roman"/>
          <w:sz w:val="24"/>
          <w:szCs w:val="24"/>
        </w:rPr>
        <w:t>-</w:t>
      </w:r>
      <w:r w:rsidR="00EC64FE" w:rsidRPr="001B0F07">
        <w:rPr>
          <w:rFonts w:ascii="Times New Roman" w:hAnsi="Times New Roman"/>
          <w:sz w:val="24"/>
          <w:szCs w:val="24"/>
        </w:rPr>
        <w:t>TL</w:t>
      </w:r>
      <w:r w:rsidR="00E07962">
        <w:rPr>
          <w:rFonts w:ascii="Times New Roman" w:hAnsi="Times New Roman"/>
          <w:b/>
          <w:sz w:val="24"/>
          <w:szCs w:val="24"/>
        </w:rPr>
        <w:t xml:space="preserve"> </w:t>
      </w:r>
      <w:r w:rsidR="00EC64FE" w:rsidRPr="00E07962">
        <w:rPr>
          <w:rFonts w:ascii="Times New Roman" w:hAnsi="Times New Roman"/>
          <w:sz w:val="24"/>
          <w:szCs w:val="24"/>
        </w:rPr>
        <w:t>olup,</w:t>
      </w:r>
      <w:r w:rsidR="005314D9" w:rsidRPr="00E07962">
        <w:rPr>
          <w:rFonts w:ascii="Times New Roman" w:hAnsi="Times New Roman"/>
          <w:sz w:val="24"/>
          <w:szCs w:val="24"/>
        </w:rPr>
        <w:t xml:space="preserve"> </w:t>
      </w:r>
      <w:r w:rsidR="00EC64FE" w:rsidRPr="00E07962">
        <w:rPr>
          <w:rFonts w:ascii="Times New Roman" w:hAnsi="Times New Roman"/>
          <w:sz w:val="24"/>
          <w:szCs w:val="24"/>
        </w:rPr>
        <w:t>geçici teminat tutarı muhammen bed</w:t>
      </w:r>
      <w:r w:rsidR="00256274" w:rsidRPr="00E07962">
        <w:rPr>
          <w:rFonts w:ascii="Times New Roman" w:hAnsi="Times New Roman"/>
          <w:sz w:val="24"/>
          <w:szCs w:val="24"/>
        </w:rPr>
        <w:t>e</w:t>
      </w:r>
      <w:r w:rsidR="00EC64FE" w:rsidRPr="00E07962">
        <w:rPr>
          <w:rFonts w:ascii="Times New Roman" w:hAnsi="Times New Roman"/>
          <w:sz w:val="24"/>
          <w:szCs w:val="24"/>
        </w:rPr>
        <w:t>li</w:t>
      </w:r>
      <w:r w:rsidR="00256274" w:rsidRPr="00E07962">
        <w:rPr>
          <w:rFonts w:ascii="Times New Roman" w:hAnsi="Times New Roman"/>
          <w:sz w:val="24"/>
          <w:szCs w:val="24"/>
        </w:rPr>
        <w:t>n</w:t>
      </w:r>
      <w:r w:rsidR="00EC64FE" w:rsidRPr="00E07962">
        <w:rPr>
          <w:rFonts w:ascii="Times New Roman" w:hAnsi="Times New Roman"/>
          <w:sz w:val="24"/>
          <w:szCs w:val="24"/>
        </w:rPr>
        <w:t xml:space="preserve"> %3’ü olan</w:t>
      </w:r>
      <w:r w:rsidR="00E07962">
        <w:rPr>
          <w:rFonts w:ascii="Times New Roman" w:hAnsi="Times New Roman"/>
          <w:sz w:val="24"/>
          <w:szCs w:val="24"/>
        </w:rPr>
        <w:t xml:space="preserve"> </w:t>
      </w:r>
      <w:r w:rsidR="00BA1BD5" w:rsidRPr="001B0F07">
        <w:rPr>
          <w:rFonts w:ascii="Times New Roman" w:hAnsi="Times New Roman"/>
          <w:sz w:val="24"/>
          <w:szCs w:val="24"/>
        </w:rPr>
        <w:t>18.</w:t>
      </w:r>
      <w:r w:rsidR="00346BEF">
        <w:rPr>
          <w:rFonts w:ascii="Times New Roman" w:hAnsi="Times New Roman"/>
          <w:sz w:val="24"/>
          <w:szCs w:val="24"/>
        </w:rPr>
        <w:t>380</w:t>
      </w:r>
      <w:r w:rsidR="00BA1BD5" w:rsidRPr="001B0F07">
        <w:rPr>
          <w:rFonts w:ascii="Times New Roman" w:hAnsi="Times New Roman"/>
          <w:sz w:val="24"/>
          <w:szCs w:val="24"/>
        </w:rPr>
        <w:t>,</w:t>
      </w:r>
      <w:r w:rsidR="00346BEF">
        <w:rPr>
          <w:rFonts w:ascii="Times New Roman" w:hAnsi="Times New Roman"/>
          <w:sz w:val="24"/>
          <w:szCs w:val="24"/>
        </w:rPr>
        <w:t>16</w:t>
      </w:r>
      <w:r w:rsidR="00A87313" w:rsidRPr="001B0F07">
        <w:rPr>
          <w:rFonts w:ascii="Times New Roman" w:hAnsi="Times New Roman"/>
          <w:sz w:val="24"/>
          <w:szCs w:val="24"/>
        </w:rPr>
        <w:t>-TL’</w:t>
      </w:r>
      <w:r w:rsidR="00EC64FE" w:rsidRPr="001B0F07">
        <w:rPr>
          <w:rFonts w:ascii="Times New Roman" w:hAnsi="Times New Roman"/>
          <w:sz w:val="24"/>
          <w:szCs w:val="24"/>
        </w:rPr>
        <w:t>dir</w:t>
      </w:r>
      <w:r w:rsidR="007D24D0" w:rsidRPr="001B0F07">
        <w:rPr>
          <w:rFonts w:ascii="Times New Roman" w:hAnsi="Times New Roman"/>
          <w:sz w:val="24"/>
          <w:szCs w:val="24"/>
        </w:rPr>
        <w:t>.</w:t>
      </w:r>
    </w:p>
    <w:p w:rsidR="000B5114" w:rsidRPr="00E07962" w:rsidRDefault="00F834F5" w:rsidP="00E07962">
      <w:pPr>
        <w:pStyle w:val="ListeParagraf"/>
        <w:numPr>
          <w:ilvl w:val="0"/>
          <w:numId w:val="5"/>
        </w:numPr>
        <w:spacing w:after="0" w:line="276" w:lineRule="auto"/>
        <w:ind w:right="-142"/>
        <w:jc w:val="both"/>
        <w:rPr>
          <w:rFonts w:ascii="Times New Roman" w:hAnsi="Times New Roman" w:cs="Times New Roman"/>
          <w:sz w:val="24"/>
          <w:szCs w:val="24"/>
        </w:rPr>
      </w:pPr>
      <w:r w:rsidRPr="00E07962">
        <w:rPr>
          <w:rFonts w:ascii="Times New Roman" w:hAnsi="Times New Roman" w:cs="Times New Roman"/>
          <w:sz w:val="24"/>
          <w:szCs w:val="24"/>
        </w:rPr>
        <w:t>Söz konusu alanı</w:t>
      </w:r>
      <w:r w:rsidR="00A100DB" w:rsidRPr="00E07962">
        <w:rPr>
          <w:rFonts w:ascii="Times New Roman" w:hAnsi="Times New Roman" w:cs="Times New Roman"/>
          <w:sz w:val="24"/>
          <w:szCs w:val="24"/>
        </w:rPr>
        <w:t xml:space="preserve">n </w:t>
      </w:r>
      <w:r w:rsidRPr="00E07962">
        <w:rPr>
          <w:rFonts w:ascii="Times New Roman" w:hAnsi="Times New Roman" w:cs="Times New Roman"/>
          <w:sz w:val="24"/>
          <w:szCs w:val="24"/>
        </w:rPr>
        <w:t xml:space="preserve">ihalesi </w:t>
      </w:r>
      <w:r w:rsidR="00ED5C63">
        <w:rPr>
          <w:rFonts w:ascii="Times New Roman" w:hAnsi="Times New Roman" w:cs="Times New Roman"/>
          <w:sz w:val="24"/>
          <w:szCs w:val="24"/>
        </w:rPr>
        <w:t>30</w:t>
      </w:r>
      <w:r w:rsidR="00BA1BD5" w:rsidRPr="00E07962">
        <w:rPr>
          <w:rFonts w:ascii="Times New Roman" w:hAnsi="Times New Roman" w:cs="Times New Roman"/>
          <w:sz w:val="24"/>
          <w:szCs w:val="24"/>
        </w:rPr>
        <w:t>/04/2021</w:t>
      </w:r>
      <w:r w:rsidR="00E07962">
        <w:rPr>
          <w:rFonts w:ascii="Times New Roman" w:hAnsi="Times New Roman" w:cs="Times New Roman"/>
          <w:sz w:val="24"/>
          <w:szCs w:val="24"/>
        </w:rPr>
        <w:t xml:space="preserve"> </w:t>
      </w:r>
      <w:r w:rsidR="00ED5C63">
        <w:rPr>
          <w:rFonts w:ascii="Times New Roman" w:hAnsi="Times New Roman" w:cs="Times New Roman"/>
          <w:sz w:val="24"/>
          <w:szCs w:val="24"/>
        </w:rPr>
        <w:t>Cuma</w:t>
      </w:r>
      <w:r w:rsidR="006405BB" w:rsidRPr="00E07962">
        <w:rPr>
          <w:rFonts w:ascii="Times New Roman" w:hAnsi="Times New Roman" w:cs="Times New Roman"/>
          <w:sz w:val="24"/>
          <w:szCs w:val="24"/>
        </w:rPr>
        <w:t xml:space="preserve"> günü</w:t>
      </w:r>
      <w:r w:rsidR="00E07962">
        <w:rPr>
          <w:rFonts w:ascii="Times New Roman" w:hAnsi="Times New Roman" w:cs="Times New Roman"/>
          <w:sz w:val="24"/>
          <w:szCs w:val="24"/>
        </w:rPr>
        <w:t xml:space="preserve"> </w:t>
      </w:r>
      <w:r w:rsidR="00EF4966" w:rsidRPr="00E07962">
        <w:rPr>
          <w:rFonts w:ascii="Times New Roman" w:hAnsi="Times New Roman" w:cs="Times New Roman"/>
          <w:sz w:val="24"/>
          <w:szCs w:val="24"/>
        </w:rPr>
        <w:t xml:space="preserve">saat </w:t>
      </w:r>
      <w:r w:rsidR="0055681F">
        <w:rPr>
          <w:rFonts w:ascii="Times New Roman" w:hAnsi="Times New Roman" w:cs="Times New Roman"/>
          <w:sz w:val="24"/>
          <w:szCs w:val="24"/>
        </w:rPr>
        <w:t>14.00</w:t>
      </w:r>
      <w:r w:rsidR="00EF4966" w:rsidRPr="00E07962">
        <w:rPr>
          <w:rFonts w:ascii="Times New Roman" w:hAnsi="Times New Roman" w:cs="Times New Roman"/>
          <w:sz w:val="24"/>
          <w:szCs w:val="24"/>
        </w:rPr>
        <w:t xml:space="preserve">’da </w:t>
      </w:r>
      <w:r w:rsidR="000B5114" w:rsidRPr="00E07962">
        <w:rPr>
          <w:rFonts w:ascii="Times New Roman" w:hAnsi="Times New Roman" w:cs="Times New Roman"/>
          <w:sz w:val="24"/>
          <w:szCs w:val="24"/>
        </w:rPr>
        <w:t xml:space="preserve">Yatırım İzleme ve Koordinasyon Başkanlığı toplantı salonunda 2886 sayılı Kanunun </w:t>
      </w:r>
      <w:r w:rsidR="0079613C" w:rsidRPr="00E07962">
        <w:rPr>
          <w:rFonts w:ascii="Times New Roman" w:hAnsi="Times New Roman" w:cs="Times New Roman"/>
          <w:sz w:val="24"/>
          <w:szCs w:val="24"/>
        </w:rPr>
        <w:t>45.</w:t>
      </w:r>
      <w:r w:rsidR="000B5114" w:rsidRPr="00E07962">
        <w:rPr>
          <w:rFonts w:ascii="Times New Roman" w:hAnsi="Times New Roman" w:cs="Times New Roman"/>
          <w:sz w:val="24"/>
          <w:szCs w:val="24"/>
        </w:rPr>
        <w:t xml:space="preserve"> maddesi uyarınca </w:t>
      </w:r>
      <w:r w:rsidR="0079613C" w:rsidRPr="00E07962">
        <w:rPr>
          <w:rFonts w:ascii="Times New Roman" w:hAnsi="Times New Roman" w:cs="Times New Roman"/>
          <w:sz w:val="24"/>
          <w:szCs w:val="24"/>
        </w:rPr>
        <w:t xml:space="preserve">açık teklif usulü </w:t>
      </w:r>
      <w:r w:rsidR="000B5114" w:rsidRPr="00E07962">
        <w:rPr>
          <w:rFonts w:ascii="Times New Roman" w:hAnsi="Times New Roman" w:cs="Times New Roman"/>
          <w:sz w:val="24"/>
          <w:szCs w:val="24"/>
        </w:rPr>
        <w:t>ile ihale</w:t>
      </w:r>
      <w:r w:rsidRPr="00E07962">
        <w:rPr>
          <w:rFonts w:ascii="Times New Roman" w:hAnsi="Times New Roman" w:cs="Times New Roman"/>
          <w:sz w:val="24"/>
          <w:szCs w:val="24"/>
        </w:rPr>
        <w:t xml:space="preserve"> edilecektir</w:t>
      </w:r>
      <w:r w:rsidR="000B5114" w:rsidRPr="00E07962">
        <w:rPr>
          <w:rFonts w:ascii="Times New Roman" w:hAnsi="Times New Roman" w:cs="Times New Roman"/>
          <w:sz w:val="24"/>
          <w:szCs w:val="24"/>
        </w:rPr>
        <w:t>.</w:t>
      </w:r>
      <w:r w:rsidR="00E07962">
        <w:rPr>
          <w:rFonts w:ascii="Times New Roman" w:hAnsi="Times New Roman" w:cs="Times New Roman"/>
          <w:sz w:val="24"/>
          <w:szCs w:val="24"/>
        </w:rPr>
        <w:t xml:space="preserve"> </w:t>
      </w:r>
      <w:r w:rsidR="000B5114" w:rsidRPr="00E07962">
        <w:rPr>
          <w:rFonts w:ascii="Times New Roman" w:hAnsi="Times New Roman" w:cs="Times New Roman"/>
          <w:sz w:val="24"/>
          <w:szCs w:val="24"/>
        </w:rPr>
        <w:t xml:space="preserve">Şartname bedeli </w:t>
      </w:r>
      <w:r w:rsidR="004535B3">
        <w:rPr>
          <w:rFonts w:ascii="Times New Roman" w:hAnsi="Times New Roman" w:cs="Times New Roman"/>
          <w:sz w:val="24"/>
          <w:szCs w:val="24"/>
        </w:rPr>
        <w:t>10.0</w:t>
      </w:r>
      <w:r w:rsidR="00E07962">
        <w:rPr>
          <w:rFonts w:ascii="Times New Roman" w:hAnsi="Times New Roman" w:cs="Times New Roman"/>
          <w:sz w:val="24"/>
          <w:szCs w:val="24"/>
        </w:rPr>
        <w:t>00</w:t>
      </w:r>
      <w:r w:rsidR="000B5114" w:rsidRPr="00E07962">
        <w:rPr>
          <w:rFonts w:ascii="Times New Roman" w:hAnsi="Times New Roman" w:cs="Times New Roman"/>
          <w:sz w:val="24"/>
          <w:szCs w:val="24"/>
        </w:rPr>
        <w:t>,00-TL(</w:t>
      </w:r>
      <w:r w:rsidR="00E07962">
        <w:rPr>
          <w:rFonts w:ascii="Times New Roman" w:hAnsi="Times New Roman" w:cs="Times New Roman"/>
          <w:sz w:val="24"/>
          <w:szCs w:val="24"/>
        </w:rPr>
        <w:t xml:space="preserve"> </w:t>
      </w:r>
      <w:r w:rsidR="004535B3">
        <w:rPr>
          <w:rFonts w:ascii="Times New Roman" w:hAnsi="Times New Roman" w:cs="Times New Roman"/>
          <w:sz w:val="24"/>
          <w:szCs w:val="24"/>
        </w:rPr>
        <w:t>onbin</w:t>
      </w:r>
      <w:r w:rsidR="00E07962">
        <w:rPr>
          <w:rFonts w:ascii="Times New Roman" w:hAnsi="Times New Roman" w:cs="Times New Roman"/>
          <w:sz w:val="24"/>
          <w:szCs w:val="24"/>
        </w:rPr>
        <w:t xml:space="preserve"> TL </w:t>
      </w:r>
      <w:r w:rsidR="000B5114" w:rsidRPr="00E07962">
        <w:rPr>
          <w:rFonts w:ascii="Times New Roman" w:hAnsi="Times New Roman" w:cs="Times New Roman"/>
          <w:sz w:val="24"/>
          <w:szCs w:val="24"/>
        </w:rPr>
        <w:t>) olup, şartname mesai saatleri içerisinde Hatay Yatırım İzleme ve Koordinasyon Başkanlığı İdari ve Mali İşler Müdürlüğünde (4.Kat) görülebilir. İhaleye katılmak isteyen istekliler dosya bedelini Başkanlığımızın T.C</w:t>
      </w:r>
      <w:r w:rsidR="00BA1BD5" w:rsidRPr="00E07962">
        <w:rPr>
          <w:rFonts w:ascii="Times New Roman" w:hAnsi="Times New Roman" w:cs="Times New Roman"/>
          <w:sz w:val="24"/>
          <w:szCs w:val="24"/>
        </w:rPr>
        <w:t xml:space="preserve"> Vakıflar </w:t>
      </w:r>
      <w:r w:rsidR="000B5114" w:rsidRPr="00E07962">
        <w:rPr>
          <w:rFonts w:ascii="Times New Roman" w:hAnsi="Times New Roman" w:cs="Times New Roman"/>
          <w:sz w:val="24"/>
          <w:szCs w:val="24"/>
        </w:rPr>
        <w:t xml:space="preserve">Bankası Antakya Şubesi nezdindeki </w:t>
      </w:r>
      <w:r w:rsidR="00BA1BD5" w:rsidRPr="00E07962">
        <w:rPr>
          <w:rFonts w:ascii="Times New Roman" w:hAnsi="Times New Roman" w:cs="Times New Roman"/>
          <w:sz w:val="24"/>
          <w:szCs w:val="24"/>
        </w:rPr>
        <w:t>TR66 0001 5001 5800 7312 4991 48</w:t>
      </w:r>
      <w:r w:rsidR="000B5114" w:rsidRPr="00E07962">
        <w:rPr>
          <w:rFonts w:ascii="Times New Roman" w:hAnsi="Times New Roman" w:cs="Times New Roman"/>
          <w:sz w:val="24"/>
          <w:szCs w:val="24"/>
        </w:rPr>
        <w:t xml:space="preserve"> no.lu hesabına yatırması gerekmektedir.</w:t>
      </w:r>
    </w:p>
    <w:p w:rsidR="00E07962" w:rsidRPr="001B0F07" w:rsidRDefault="00E07962" w:rsidP="00E07962">
      <w:pPr>
        <w:pStyle w:val="ListeParagraf"/>
        <w:numPr>
          <w:ilvl w:val="0"/>
          <w:numId w:val="5"/>
        </w:numPr>
        <w:spacing w:after="0" w:line="360" w:lineRule="auto"/>
        <w:jc w:val="both"/>
        <w:rPr>
          <w:rFonts w:ascii="Times New Roman" w:hAnsi="Times New Roman"/>
          <w:sz w:val="24"/>
          <w:szCs w:val="24"/>
        </w:rPr>
      </w:pPr>
      <w:r w:rsidRPr="00E07962">
        <w:rPr>
          <w:rFonts w:ascii="Times New Roman" w:hAnsi="Times New Roman" w:cs="Times New Roman"/>
          <w:sz w:val="24"/>
          <w:szCs w:val="24"/>
        </w:rPr>
        <w:t xml:space="preserve">Yukarıda belirtilen 2 tesisin ihalesi aynı anda ve tek bir ihale ile ihale edilecektir. </w:t>
      </w:r>
      <w:r w:rsidRPr="00E07962">
        <w:rPr>
          <w:rFonts w:ascii="Times New Roman" w:hAnsi="Times New Roman"/>
          <w:sz w:val="24"/>
          <w:szCs w:val="24"/>
        </w:rPr>
        <w:t xml:space="preserve">İsteklilerden aylık olarak elde edeceği ciro/gelir üzerinden idare payı olarak </w:t>
      </w:r>
      <w:r w:rsidRPr="001B0F07">
        <w:rPr>
          <w:rFonts w:ascii="Times New Roman" w:hAnsi="Times New Roman"/>
          <w:sz w:val="24"/>
          <w:szCs w:val="24"/>
        </w:rPr>
        <w:t xml:space="preserve">en yüksek yüzdesel payı verecek olan istekli ihaleyi kazanmış sayılacaktır. </w:t>
      </w:r>
      <w:r w:rsidR="001F101B" w:rsidRPr="001B0F07">
        <w:rPr>
          <w:rFonts w:ascii="Times New Roman" w:hAnsi="Times New Roman"/>
          <w:sz w:val="24"/>
          <w:szCs w:val="24"/>
        </w:rPr>
        <w:t>İhalede i</w:t>
      </w:r>
      <w:r w:rsidRPr="001B0F07">
        <w:rPr>
          <w:rFonts w:ascii="Times New Roman" w:hAnsi="Times New Roman"/>
          <w:sz w:val="24"/>
          <w:szCs w:val="24"/>
        </w:rPr>
        <w:t xml:space="preserve">steklilerce teklif edilecek aylık idare payı (aylık kira) oranı, o ay boyunca elde edilecek toplam cironun/gelirin </w:t>
      </w:r>
      <w:r w:rsidRPr="001B0F07">
        <w:rPr>
          <w:rFonts w:ascii="Times New Roman" w:hAnsi="Times New Roman"/>
          <w:sz w:val="24"/>
          <w:szCs w:val="24"/>
          <w:u w:val="single"/>
        </w:rPr>
        <w:t>%5’inden az olamaz.</w:t>
      </w:r>
    </w:p>
    <w:p w:rsidR="007D24D0" w:rsidRPr="001B0F07" w:rsidRDefault="007D24D0" w:rsidP="001F101B">
      <w:pPr>
        <w:pStyle w:val="ListeParagraf"/>
        <w:numPr>
          <w:ilvl w:val="0"/>
          <w:numId w:val="5"/>
        </w:numPr>
        <w:spacing w:after="0" w:line="360" w:lineRule="auto"/>
        <w:jc w:val="both"/>
        <w:rPr>
          <w:rFonts w:ascii="Times New Roman" w:hAnsi="Times New Roman"/>
          <w:sz w:val="24"/>
          <w:szCs w:val="24"/>
        </w:rPr>
      </w:pPr>
      <w:r w:rsidRPr="001B0F07">
        <w:rPr>
          <w:rFonts w:ascii="Times New Roman" w:hAnsi="Times New Roman"/>
          <w:sz w:val="24"/>
          <w:szCs w:val="24"/>
        </w:rPr>
        <w:t>İhaleye katılacak isteklilerin</w:t>
      </w:r>
      <w:r w:rsidR="001F101B" w:rsidRPr="001B0F07">
        <w:rPr>
          <w:rFonts w:ascii="Times New Roman" w:hAnsi="Times New Roman"/>
          <w:sz w:val="24"/>
          <w:szCs w:val="24"/>
        </w:rPr>
        <w:t xml:space="preserve"> aşağıdaki belgeleri</w:t>
      </w:r>
      <w:r w:rsidRPr="001B0F07">
        <w:rPr>
          <w:rFonts w:ascii="Times New Roman" w:hAnsi="Times New Roman"/>
          <w:sz w:val="24"/>
          <w:szCs w:val="24"/>
        </w:rPr>
        <w:t xml:space="preserve"> ibraz edilmesi zorunludur.</w:t>
      </w:r>
    </w:p>
    <w:p w:rsidR="007D24D0" w:rsidRPr="001B0F07" w:rsidRDefault="00D0578F" w:rsidP="007D24D0">
      <w:pPr>
        <w:spacing w:after="0" w:line="360" w:lineRule="auto"/>
        <w:ind w:left="567"/>
        <w:jc w:val="both"/>
        <w:rPr>
          <w:rFonts w:ascii="Times New Roman" w:hAnsi="Times New Roman"/>
          <w:sz w:val="24"/>
          <w:szCs w:val="24"/>
        </w:rPr>
      </w:pPr>
      <w:r w:rsidRPr="001B0F07">
        <w:rPr>
          <w:rFonts w:ascii="Times New Roman" w:hAnsi="Times New Roman"/>
          <w:sz w:val="24"/>
          <w:szCs w:val="24"/>
        </w:rPr>
        <w:t>5.1.</w:t>
      </w:r>
      <w:r w:rsidR="007D24D0" w:rsidRPr="001B0F07">
        <w:rPr>
          <w:rFonts w:ascii="Times New Roman" w:hAnsi="Times New Roman"/>
          <w:sz w:val="24"/>
          <w:szCs w:val="24"/>
        </w:rPr>
        <w:t>Gerçek Kişiler için:</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a) Onaylı Nüfus cüzdanı örneği,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b) Türkiye sınırlarında kanuni İkametgâh Belgesi,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c) Onaylı imza sirküleri,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d) Vekâleten katılacakların yılı içinde tanzim edilmiş noter tasdikli vekâletnameleri,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e) Geçici temin</w:t>
      </w:r>
      <w:r>
        <w:rPr>
          <w:rFonts w:ascii="Times New Roman" w:hAnsi="Times New Roman"/>
          <w:sz w:val="24"/>
          <w:szCs w:val="24"/>
        </w:rPr>
        <w:t>atın yatırıldığına ilişkin banka dekontu, (YİKOB</w:t>
      </w:r>
      <w:r w:rsidR="00AD57BB">
        <w:rPr>
          <w:rFonts w:ascii="Times New Roman" w:hAnsi="Times New Roman"/>
          <w:sz w:val="24"/>
          <w:szCs w:val="24"/>
        </w:rPr>
        <w:t xml:space="preserve"> </w:t>
      </w:r>
      <w:r>
        <w:rPr>
          <w:rFonts w:ascii="Times New Roman" w:hAnsi="Times New Roman"/>
          <w:sz w:val="24"/>
          <w:szCs w:val="24"/>
        </w:rPr>
        <w:t>’da</w:t>
      </w:r>
      <w:r w:rsidRPr="00F53931">
        <w:rPr>
          <w:rFonts w:ascii="Times New Roman" w:hAnsi="Times New Roman"/>
          <w:sz w:val="24"/>
          <w:szCs w:val="24"/>
        </w:rPr>
        <w:t xml:space="preserve">n geçici </w:t>
      </w:r>
      <w:r w:rsidR="00AD57BB" w:rsidRPr="00F53931">
        <w:rPr>
          <w:rFonts w:ascii="Times New Roman" w:hAnsi="Times New Roman"/>
          <w:sz w:val="24"/>
          <w:szCs w:val="24"/>
        </w:rPr>
        <w:t>teminata</w:t>
      </w:r>
      <w:r w:rsidRPr="00F53931">
        <w:rPr>
          <w:rFonts w:ascii="Times New Roman" w:hAnsi="Times New Roman"/>
          <w:sz w:val="24"/>
          <w:szCs w:val="24"/>
        </w:rPr>
        <w:t xml:space="preserve"> ait teslimat alınarak (fiş) belirtilen banka ve gösterilen hesap numarasına yatırılacaktır.) </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f) Vergi Mükellefi ise,</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f1)Bağlı olduğu vergi dairesi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f2)Vergi kayıt numarası</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f3)Vergi borcu olmadığını gösterir belge</w:t>
      </w:r>
    </w:p>
    <w:p w:rsidR="007D24D0" w:rsidRDefault="0049101A" w:rsidP="007D24D0">
      <w:pPr>
        <w:spacing w:after="0" w:line="360" w:lineRule="auto"/>
        <w:ind w:left="567"/>
        <w:jc w:val="both"/>
        <w:rPr>
          <w:rFonts w:ascii="Times New Roman" w:hAnsi="Times New Roman"/>
          <w:sz w:val="24"/>
          <w:szCs w:val="24"/>
        </w:rPr>
      </w:pPr>
      <w:r>
        <w:rPr>
          <w:rFonts w:ascii="Times New Roman" w:hAnsi="Times New Roman"/>
          <w:sz w:val="24"/>
          <w:szCs w:val="24"/>
        </w:rPr>
        <w:t xml:space="preserve">g) </w:t>
      </w:r>
      <w:r w:rsidR="007D24D0">
        <w:rPr>
          <w:rFonts w:ascii="Times New Roman" w:hAnsi="Times New Roman"/>
          <w:sz w:val="24"/>
          <w:szCs w:val="24"/>
        </w:rPr>
        <w:t>İ</w:t>
      </w:r>
      <w:r w:rsidR="007D24D0" w:rsidRPr="00F53931">
        <w:rPr>
          <w:rFonts w:ascii="Times New Roman" w:hAnsi="Times New Roman"/>
          <w:sz w:val="24"/>
          <w:szCs w:val="24"/>
        </w:rPr>
        <w:t>mzalanmış şartname metni,</w:t>
      </w:r>
    </w:p>
    <w:p w:rsidR="007D24D0" w:rsidRPr="00F53931" w:rsidRDefault="00D0578F" w:rsidP="007D24D0">
      <w:pPr>
        <w:spacing w:after="0" w:line="360" w:lineRule="auto"/>
        <w:ind w:left="567"/>
        <w:jc w:val="both"/>
        <w:rPr>
          <w:rFonts w:ascii="Times New Roman" w:hAnsi="Times New Roman"/>
          <w:sz w:val="24"/>
          <w:szCs w:val="24"/>
        </w:rPr>
      </w:pPr>
      <w:r>
        <w:rPr>
          <w:rFonts w:ascii="Times New Roman" w:hAnsi="Times New Roman"/>
          <w:sz w:val="24"/>
          <w:szCs w:val="24"/>
        </w:rPr>
        <w:t xml:space="preserve">5.2. </w:t>
      </w:r>
      <w:r w:rsidR="007D24D0" w:rsidRPr="00F53931">
        <w:rPr>
          <w:rFonts w:ascii="Times New Roman" w:hAnsi="Times New Roman"/>
          <w:sz w:val="24"/>
          <w:szCs w:val="24"/>
        </w:rPr>
        <w:t>Tüzel Kişiler için: (kooperatif, vakıf, dernek, şirket vb.)</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 xml:space="preserve">a) </w:t>
      </w:r>
      <w:r>
        <w:rPr>
          <w:rFonts w:ascii="Times New Roman" w:hAnsi="Times New Roman"/>
          <w:sz w:val="24"/>
          <w:szCs w:val="24"/>
        </w:rPr>
        <w:t>İdare</w:t>
      </w:r>
      <w:r w:rsidRPr="00F53931">
        <w:rPr>
          <w:rFonts w:ascii="Times New Roman" w:hAnsi="Times New Roman"/>
          <w:sz w:val="24"/>
          <w:szCs w:val="24"/>
        </w:rPr>
        <w:t xml:space="preserve"> merkezlerinin bulunduğu yer mahkemesinden veya siciline kayıtlı bulunduğu Ticaret ve Sanayi Odasından yâda benzer bir makamdan ihalenin yapıldığı yıl içinde alınmış tüzel kişiliğin sicile kayıtlı olduğuna dair belge,</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b) Tüzel kişilik adına vekâleten ihaleye katılacak veya teklifte bulunacak kişilerin tüzel kişiliği temsile yetkili olduklarını gösterir yılı içinde tanzim edilmiş noter tasdikli vekâletnameleri,  yetkili olarak ihaleye katılacakların yetki belgeleri,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c) Tüzel Kişilik Vergi Mükellefi ise,</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c1)Bağlı olduğu vergi dairesi</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lastRenderedPageBreak/>
        <w:t>c2)Vergi kayıt numarası</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c3)Vergi borcu olmadığını gösterir belge</w:t>
      </w:r>
    </w:p>
    <w:p w:rsidR="007D24D0" w:rsidRPr="00F53931" w:rsidRDefault="007D24D0" w:rsidP="007D24D0">
      <w:pPr>
        <w:spacing w:after="0" w:line="360" w:lineRule="auto"/>
        <w:ind w:left="567"/>
        <w:jc w:val="both"/>
        <w:rPr>
          <w:rFonts w:ascii="Times New Roman" w:hAnsi="Times New Roman"/>
          <w:sz w:val="24"/>
          <w:szCs w:val="24"/>
        </w:rPr>
      </w:pPr>
      <w:r w:rsidRPr="00F53931">
        <w:rPr>
          <w:rFonts w:ascii="Times New Roman" w:hAnsi="Times New Roman"/>
          <w:sz w:val="24"/>
          <w:szCs w:val="24"/>
        </w:rPr>
        <w:t xml:space="preserve">d)  </w:t>
      </w:r>
      <w:r>
        <w:rPr>
          <w:rFonts w:ascii="Times New Roman" w:hAnsi="Times New Roman"/>
          <w:sz w:val="24"/>
          <w:szCs w:val="24"/>
        </w:rPr>
        <w:t>İ</w:t>
      </w:r>
      <w:r w:rsidRPr="00F53931">
        <w:rPr>
          <w:rFonts w:ascii="Times New Roman" w:hAnsi="Times New Roman"/>
          <w:sz w:val="24"/>
          <w:szCs w:val="24"/>
        </w:rPr>
        <w:t>mzalanmış şartname metni,</w:t>
      </w:r>
    </w:p>
    <w:p w:rsidR="007D24D0" w:rsidRPr="00F53931" w:rsidRDefault="007D24D0" w:rsidP="007D24D0">
      <w:pPr>
        <w:spacing w:after="0" w:line="360" w:lineRule="auto"/>
        <w:ind w:left="567"/>
        <w:jc w:val="both"/>
        <w:rPr>
          <w:rFonts w:ascii="Times New Roman" w:hAnsi="Times New Roman"/>
          <w:sz w:val="24"/>
          <w:szCs w:val="24"/>
        </w:rPr>
      </w:pPr>
      <w:r>
        <w:rPr>
          <w:rFonts w:ascii="Times New Roman" w:hAnsi="Times New Roman"/>
          <w:sz w:val="24"/>
          <w:szCs w:val="24"/>
        </w:rPr>
        <w:t xml:space="preserve">e)Geçici teminata </w:t>
      </w:r>
      <w:r w:rsidRPr="00F53931">
        <w:rPr>
          <w:rFonts w:ascii="Times New Roman" w:hAnsi="Times New Roman"/>
          <w:sz w:val="24"/>
          <w:szCs w:val="24"/>
        </w:rPr>
        <w:t>ilişkin banka dekontu</w:t>
      </w:r>
    </w:p>
    <w:p w:rsidR="0049101A" w:rsidRPr="00040E41" w:rsidRDefault="007D24D0" w:rsidP="00D0578F">
      <w:pPr>
        <w:spacing w:after="0" w:line="360" w:lineRule="auto"/>
        <w:ind w:left="567"/>
        <w:jc w:val="both"/>
        <w:rPr>
          <w:rFonts w:ascii="Times New Roman" w:hAnsi="Times New Roman"/>
          <w:sz w:val="24"/>
          <w:szCs w:val="24"/>
        </w:rPr>
      </w:pPr>
      <w:r w:rsidRPr="00F53931">
        <w:rPr>
          <w:rFonts w:ascii="Times New Roman" w:hAnsi="Times New Roman"/>
          <w:sz w:val="24"/>
          <w:szCs w:val="24"/>
        </w:rPr>
        <w:t>f)Onaylı imza sirküleri,</w:t>
      </w:r>
    </w:p>
    <w:p w:rsidR="00D0578F" w:rsidRDefault="00D0578F" w:rsidP="007D24D0">
      <w:pPr>
        <w:spacing w:after="0" w:line="360" w:lineRule="auto"/>
        <w:ind w:left="567"/>
        <w:jc w:val="both"/>
        <w:rPr>
          <w:rFonts w:ascii="Times New Roman" w:hAnsi="Times New Roman"/>
          <w:sz w:val="24"/>
          <w:szCs w:val="24"/>
        </w:rPr>
      </w:pPr>
      <w:r>
        <w:rPr>
          <w:rFonts w:ascii="Times New Roman" w:hAnsi="Times New Roman"/>
          <w:sz w:val="24"/>
          <w:szCs w:val="24"/>
        </w:rPr>
        <w:t>5.3. İhaleye katılacak istekliler</w:t>
      </w:r>
      <w:r w:rsidR="00FB63C1">
        <w:rPr>
          <w:rFonts w:ascii="Times New Roman" w:hAnsi="Times New Roman"/>
          <w:sz w:val="24"/>
          <w:szCs w:val="24"/>
        </w:rPr>
        <w:t>in</w:t>
      </w:r>
      <w:r>
        <w:rPr>
          <w:rFonts w:ascii="Times New Roman" w:hAnsi="Times New Roman"/>
          <w:sz w:val="24"/>
          <w:szCs w:val="24"/>
        </w:rPr>
        <w:t xml:space="preserve"> yukarıda belirtilen genel şartların yanı sıra şartnamenin “Özel Hükümler” bölümünde belirtilen şartları</w:t>
      </w:r>
      <w:r w:rsidR="00FB63C1">
        <w:rPr>
          <w:rFonts w:ascii="Times New Roman" w:hAnsi="Times New Roman"/>
          <w:sz w:val="24"/>
          <w:szCs w:val="24"/>
        </w:rPr>
        <w:t xml:space="preserve"> da</w:t>
      </w:r>
      <w:r>
        <w:rPr>
          <w:rFonts w:ascii="Times New Roman" w:hAnsi="Times New Roman"/>
          <w:sz w:val="24"/>
          <w:szCs w:val="24"/>
        </w:rPr>
        <w:t xml:space="preserve"> sağlamaları gerekmektedir. Bu şartları sağlamayan istekliler ihaleye katılamayacaklardır.</w:t>
      </w:r>
    </w:p>
    <w:p w:rsidR="009B4B24" w:rsidRPr="001932D8" w:rsidRDefault="009B4B24" w:rsidP="001932D8">
      <w:pPr>
        <w:pStyle w:val="ListeParagraf"/>
        <w:numPr>
          <w:ilvl w:val="0"/>
          <w:numId w:val="5"/>
        </w:numPr>
        <w:spacing w:after="0" w:line="276" w:lineRule="auto"/>
        <w:jc w:val="both"/>
        <w:rPr>
          <w:rFonts w:ascii="Times New Roman" w:hAnsi="Times New Roman" w:cs="Times New Roman"/>
          <w:sz w:val="24"/>
          <w:szCs w:val="24"/>
        </w:rPr>
      </w:pPr>
      <w:r w:rsidRPr="001932D8">
        <w:rPr>
          <w:rFonts w:ascii="Times New Roman" w:hAnsi="Times New Roman" w:cs="Times New Roman"/>
          <w:sz w:val="24"/>
          <w:szCs w:val="24"/>
        </w:rPr>
        <w:t>İhaleye katılabilmek için; 2886 sayılı Devlet İhale Kanununda belirtilen ni</w:t>
      </w:r>
      <w:r w:rsidR="007D24D0" w:rsidRPr="001932D8">
        <w:rPr>
          <w:rFonts w:ascii="Times New Roman" w:hAnsi="Times New Roman" w:cs="Times New Roman"/>
          <w:sz w:val="24"/>
          <w:szCs w:val="24"/>
        </w:rPr>
        <w:t>teliklere haiz olmak ve anılan k</w:t>
      </w:r>
      <w:r w:rsidRPr="001932D8">
        <w:rPr>
          <w:rFonts w:ascii="Times New Roman" w:hAnsi="Times New Roman" w:cs="Times New Roman"/>
          <w:sz w:val="24"/>
          <w:szCs w:val="24"/>
        </w:rPr>
        <w:t>anunla açıklanan biçimde teklifte bulu</w:t>
      </w:r>
      <w:r w:rsidR="002C3901" w:rsidRPr="001932D8">
        <w:rPr>
          <w:rFonts w:ascii="Times New Roman" w:hAnsi="Times New Roman" w:cs="Times New Roman"/>
          <w:sz w:val="24"/>
          <w:szCs w:val="24"/>
        </w:rPr>
        <w:t>nmak, geçici teminatı yatırmak zorunludur</w:t>
      </w:r>
      <w:r w:rsidRPr="001932D8">
        <w:rPr>
          <w:rFonts w:ascii="Times New Roman" w:hAnsi="Times New Roman" w:cs="Times New Roman"/>
          <w:sz w:val="24"/>
          <w:szCs w:val="24"/>
        </w:rPr>
        <w:t>.</w:t>
      </w:r>
    </w:p>
    <w:p w:rsidR="002C3901" w:rsidRPr="003D7F48" w:rsidRDefault="002C3901" w:rsidP="003D7F48">
      <w:pPr>
        <w:pStyle w:val="ListeParagraf"/>
        <w:numPr>
          <w:ilvl w:val="0"/>
          <w:numId w:val="5"/>
        </w:numPr>
        <w:tabs>
          <w:tab w:val="left" w:pos="284"/>
        </w:tabs>
        <w:spacing w:after="0" w:line="276" w:lineRule="auto"/>
        <w:ind w:right="-142"/>
        <w:jc w:val="both"/>
        <w:rPr>
          <w:rFonts w:ascii="Times New Roman" w:hAnsi="Times New Roman" w:cs="Times New Roman"/>
          <w:sz w:val="24"/>
          <w:szCs w:val="24"/>
        </w:rPr>
      </w:pPr>
      <w:r w:rsidRPr="003D7F48">
        <w:rPr>
          <w:rFonts w:ascii="Times New Roman" w:hAnsi="Times New Roman" w:cs="Times New Roman"/>
          <w:sz w:val="24"/>
          <w:szCs w:val="24"/>
        </w:rPr>
        <w:t>Hatay Yatırım İzleme ve Koordinasyon Başkanlığı, gerekçesini kararda belirtmek suretiyle ihaleyi yapıp yapmamakta serbesttir. Hatay Yatırım İzleme ve Koordinasyon Başkanlığı’nın ihaleyi yapmama kararına itiraz edilemez.</w:t>
      </w:r>
    </w:p>
    <w:p w:rsidR="000B5114" w:rsidRPr="003D7F48" w:rsidRDefault="000B5114" w:rsidP="003D7F48">
      <w:pPr>
        <w:pStyle w:val="ListeParagraf"/>
        <w:numPr>
          <w:ilvl w:val="0"/>
          <w:numId w:val="5"/>
        </w:numPr>
        <w:spacing w:after="0" w:line="276" w:lineRule="auto"/>
        <w:ind w:right="-142"/>
        <w:jc w:val="both"/>
        <w:rPr>
          <w:rFonts w:ascii="Times New Roman" w:hAnsi="Times New Roman" w:cs="Times New Roman"/>
          <w:sz w:val="24"/>
          <w:szCs w:val="24"/>
        </w:rPr>
      </w:pPr>
      <w:r w:rsidRPr="003D7F48">
        <w:rPr>
          <w:rFonts w:ascii="Times New Roman" w:hAnsi="Times New Roman" w:cs="Times New Roman"/>
          <w:sz w:val="24"/>
          <w:szCs w:val="24"/>
        </w:rPr>
        <w:t>Teklifler ilanda belirtilen ihale saati</w:t>
      </w:r>
      <w:r w:rsidR="00957BFB">
        <w:rPr>
          <w:rFonts w:ascii="Times New Roman" w:hAnsi="Times New Roman" w:cs="Times New Roman"/>
          <w:sz w:val="24"/>
          <w:szCs w:val="24"/>
        </w:rPr>
        <w:t>ne kadar, ihaleyi yapacak olan K</w:t>
      </w:r>
      <w:r w:rsidRPr="003D7F48">
        <w:rPr>
          <w:rFonts w:ascii="Times New Roman" w:hAnsi="Times New Roman" w:cs="Times New Roman"/>
          <w:sz w:val="24"/>
          <w:szCs w:val="24"/>
        </w:rPr>
        <w:t>omisyon Başkanlığına teslim edilecektir. Teklifler iadeli taahhütlü olarak da gönderilebilir. Bu takdirde dış zarfa komisyon başkanlığının adresi ile ihale konusu işin adı, isteklinin adı ve soyadı ile açık adresi yazılır. Posta ile gönderilecek tekliflerin, ilanda belirtile</w:t>
      </w:r>
      <w:r w:rsidR="00C32DE2" w:rsidRPr="003D7F48">
        <w:rPr>
          <w:rFonts w:ascii="Times New Roman" w:hAnsi="Times New Roman" w:cs="Times New Roman"/>
          <w:sz w:val="24"/>
          <w:szCs w:val="24"/>
        </w:rPr>
        <w:t>n ihale saatine kadar Komisyon B</w:t>
      </w:r>
      <w:r w:rsidRPr="003D7F48">
        <w:rPr>
          <w:rFonts w:ascii="Times New Roman" w:hAnsi="Times New Roman" w:cs="Times New Roman"/>
          <w:sz w:val="24"/>
          <w:szCs w:val="24"/>
        </w:rPr>
        <w:t>aşkanlığına ulaştırılması zorunludur. Postadaki gecikme nedeniyle işleme konulamayacak olan tekliflerin alınış zamanı bir tutanakla tespit edilir. Komisyon Başkanlığına verilen teklifler herhangi bir sebeple geri alınamaz.</w:t>
      </w:r>
      <w:r w:rsidR="003D7F48">
        <w:rPr>
          <w:rFonts w:ascii="Times New Roman" w:hAnsi="Times New Roman" w:cs="Times New Roman"/>
          <w:sz w:val="24"/>
          <w:szCs w:val="24"/>
        </w:rPr>
        <w:t xml:space="preserve"> İhale “Açık Teklif Usulü” ile yapılacak olup, ilk tekliflerin okunmasına müteakip 2. ve diğer teklifler alınacaktır. </w:t>
      </w:r>
    </w:p>
    <w:p w:rsidR="003413A3" w:rsidRPr="003D7F48" w:rsidRDefault="003413A3" w:rsidP="003D7F48">
      <w:pPr>
        <w:pStyle w:val="ListeParagraf"/>
        <w:numPr>
          <w:ilvl w:val="0"/>
          <w:numId w:val="5"/>
        </w:numPr>
        <w:spacing w:after="0" w:line="276"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2886 Sayılı Devlet İhale Kanununa göre onaylanan ihale kararlarının kiracıya tebliğinden itibaren 15 (onbeş) </w:t>
      </w:r>
      <w:r w:rsidR="006405BB" w:rsidRPr="003D7F48">
        <w:rPr>
          <w:rFonts w:ascii="Times New Roman" w:hAnsi="Times New Roman" w:cs="Times New Roman"/>
          <w:sz w:val="24"/>
          <w:szCs w:val="24"/>
        </w:rPr>
        <w:t>iş günü</w:t>
      </w:r>
      <w:r w:rsidRPr="003D7F48">
        <w:rPr>
          <w:rFonts w:ascii="Times New Roman" w:hAnsi="Times New Roman" w:cs="Times New Roman"/>
          <w:sz w:val="24"/>
          <w:szCs w:val="24"/>
        </w:rPr>
        <w:t xml:space="preserve"> içinde kiracı; kesin teminatı yatırmak, İDARE</w:t>
      </w:r>
      <w:r w:rsidR="00AD57BB">
        <w:rPr>
          <w:rFonts w:ascii="Times New Roman" w:hAnsi="Times New Roman" w:cs="Times New Roman"/>
          <w:sz w:val="24"/>
          <w:szCs w:val="24"/>
        </w:rPr>
        <w:t xml:space="preserve"> </w:t>
      </w:r>
      <w:bookmarkStart w:id="0" w:name="_GoBack"/>
      <w:bookmarkEnd w:id="0"/>
      <w:r w:rsidRPr="003D7F48">
        <w:rPr>
          <w:rFonts w:ascii="Times New Roman" w:hAnsi="Times New Roman" w:cs="Times New Roman"/>
          <w:sz w:val="24"/>
          <w:szCs w:val="24"/>
        </w:rPr>
        <w:t>’ce düzenlenecek sözleşmeyi imzalamak ve ihale ile il</w:t>
      </w:r>
      <w:r w:rsidR="00EF4966" w:rsidRPr="003D7F48">
        <w:rPr>
          <w:rFonts w:ascii="Times New Roman" w:hAnsi="Times New Roman" w:cs="Times New Roman"/>
          <w:sz w:val="24"/>
          <w:szCs w:val="24"/>
        </w:rPr>
        <w:t>gili kiracıya ait vergi, resim, harç</w:t>
      </w:r>
      <w:r w:rsidR="0079613C" w:rsidRPr="003D7F48">
        <w:rPr>
          <w:rFonts w:ascii="Times New Roman" w:hAnsi="Times New Roman" w:cs="Times New Roman"/>
          <w:sz w:val="24"/>
          <w:szCs w:val="24"/>
        </w:rPr>
        <w:t>, sigorta</w:t>
      </w:r>
      <w:r w:rsidR="001B0F07">
        <w:rPr>
          <w:rFonts w:ascii="Times New Roman" w:hAnsi="Times New Roman" w:cs="Times New Roman"/>
          <w:sz w:val="24"/>
          <w:szCs w:val="24"/>
        </w:rPr>
        <w:t xml:space="preserve"> </w:t>
      </w:r>
      <w:r w:rsidRPr="003D7F48">
        <w:rPr>
          <w:rFonts w:ascii="Times New Roman" w:hAnsi="Times New Roman" w:cs="Times New Roman"/>
          <w:sz w:val="24"/>
          <w:szCs w:val="24"/>
        </w:rPr>
        <w:t>ve diğer giderleri ödemek zorundadır.</w:t>
      </w:r>
      <w:r w:rsidR="00985D70" w:rsidRPr="003D7F48">
        <w:rPr>
          <w:rFonts w:ascii="Times New Roman" w:hAnsi="Times New Roman" w:cs="Times New Roman"/>
          <w:sz w:val="24"/>
          <w:szCs w:val="24"/>
        </w:rPr>
        <w:t xml:space="preserve"> Bu zorunluluklara suresi içinde uyulmadığı takdirde protesto çekmeye ve hüküm almaya gerek kalmaksızın ihale fesih edilir ve geçici temi</w:t>
      </w:r>
      <w:r w:rsidR="00A87313" w:rsidRPr="003D7F48">
        <w:rPr>
          <w:rFonts w:ascii="Times New Roman" w:hAnsi="Times New Roman" w:cs="Times New Roman"/>
          <w:sz w:val="24"/>
          <w:szCs w:val="24"/>
        </w:rPr>
        <w:t>nat irat kaydedilir.</w:t>
      </w:r>
    </w:p>
    <w:p w:rsidR="000B5114" w:rsidRPr="001B0F07" w:rsidRDefault="001B0F07" w:rsidP="001B0F07">
      <w:pPr>
        <w:pStyle w:val="ListeParagraf"/>
        <w:numPr>
          <w:ilvl w:val="0"/>
          <w:numId w:val="5"/>
        </w:numPr>
        <w:spacing w:after="0"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İlan tarihi itibariyle </w:t>
      </w:r>
      <w:r w:rsidR="000B5114" w:rsidRPr="001B0F07">
        <w:rPr>
          <w:rFonts w:ascii="Times New Roman" w:hAnsi="Times New Roman" w:cs="Times New Roman"/>
          <w:sz w:val="24"/>
          <w:szCs w:val="24"/>
        </w:rPr>
        <w:t>İdareye (Hatay</w:t>
      </w:r>
      <w:r w:rsidR="003413A3" w:rsidRPr="001B0F07">
        <w:rPr>
          <w:rFonts w:ascii="Times New Roman" w:hAnsi="Times New Roman" w:cs="Times New Roman"/>
          <w:sz w:val="24"/>
          <w:szCs w:val="24"/>
        </w:rPr>
        <w:t xml:space="preserve"> Yatırım İzleme ve Koordinasyon Başkanlığı</w:t>
      </w:r>
      <w:r>
        <w:rPr>
          <w:rFonts w:ascii="Times New Roman" w:hAnsi="Times New Roman" w:cs="Times New Roman"/>
          <w:sz w:val="24"/>
          <w:szCs w:val="24"/>
        </w:rPr>
        <w:t>na</w:t>
      </w:r>
      <w:r w:rsidR="000B5114" w:rsidRPr="001B0F07">
        <w:rPr>
          <w:rFonts w:ascii="Times New Roman" w:hAnsi="Times New Roman" w:cs="Times New Roman"/>
          <w:sz w:val="24"/>
          <w:szCs w:val="24"/>
        </w:rPr>
        <w:t>) borcu olanlar ihaleye katılamaz.</w:t>
      </w:r>
    </w:p>
    <w:p w:rsidR="000B5114" w:rsidRPr="001B0F07" w:rsidRDefault="000B5114" w:rsidP="001B0F07">
      <w:pPr>
        <w:pStyle w:val="ListeParagraf"/>
        <w:numPr>
          <w:ilvl w:val="0"/>
          <w:numId w:val="5"/>
        </w:numPr>
        <w:spacing w:after="0" w:line="276" w:lineRule="auto"/>
        <w:ind w:right="-142"/>
        <w:jc w:val="both"/>
        <w:rPr>
          <w:rFonts w:ascii="Times New Roman" w:hAnsi="Times New Roman" w:cs="Times New Roman"/>
          <w:sz w:val="24"/>
          <w:szCs w:val="24"/>
        </w:rPr>
      </w:pPr>
      <w:r w:rsidRPr="001B0F07">
        <w:rPr>
          <w:rFonts w:ascii="Times New Roman" w:hAnsi="Times New Roman" w:cs="Times New Roman"/>
          <w:sz w:val="24"/>
          <w:szCs w:val="24"/>
        </w:rPr>
        <w:t>Komisyon ihaleyi yapıp yapmamakta serbesttir.</w:t>
      </w:r>
    </w:p>
    <w:p w:rsidR="000361A3" w:rsidRPr="006949AA" w:rsidRDefault="000B5114" w:rsidP="002A588E">
      <w:pPr>
        <w:spacing w:after="0" w:line="276" w:lineRule="auto"/>
        <w:ind w:left="-142" w:right="-142"/>
        <w:jc w:val="both"/>
        <w:rPr>
          <w:rFonts w:ascii="Times New Roman" w:hAnsi="Times New Roman" w:cs="Times New Roman"/>
          <w:sz w:val="24"/>
          <w:szCs w:val="24"/>
        </w:rPr>
      </w:pPr>
      <w:r w:rsidRPr="006949AA">
        <w:rPr>
          <w:rFonts w:ascii="Times New Roman" w:hAnsi="Times New Roman" w:cs="Times New Roman"/>
          <w:sz w:val="24"/>
          <w:szCs w:val="24"/>
        </w:rPr>
        <w:t xml:space="preserve"> Ayrıca ; "Bu ihaleye ilişkin </w:t>
      </w:r>
      <w:r w:rsidR="001B0F07">
        <w:rPr>
          <w:rFonts w:ascii="Times New Roman" w:hAnsi="Times New Roman" w:cs="Times New Roman"/>
          <w:sz w:val="24"/>
          <w:szCs w:val="24"/>
        </w:rPr>
        <w:t>ilan</w:t>
      </w:r>
      <w:r w:rsidRPr="006949AA">
        <w:rPr>
          <w:rFonts w:ascii="Times New Roman" w:hAnsi="Times New Roman" w:cs="Times New Roman"/>
          <w:sz w:val="24"/>
          <w:szCs w:val="24"/>
        </w:rPr>
        <w:t xml:space="preserve"> </w:t>
      </w:r>
      <w:r w:rsidR="001B0F07">
        <w:rPr>
          <w:rFonts w:ascii="Times New Roman" w:hAnsi="Times New Roman" w:cs="Times New Roman"/>
          <w:sz w:val="24"/>
          <w:szCs w:val="24"/>
        </w:rPr>
        <w:t>metni “http://www.hatay.gov.tr”</w:t>
      </w:r>
      <w:r w:rsidRPr="006949AA">
        <w:rPr>
          <w:rFonts w:ascii="Times New Roman" w:hAnsi="Times New Roman" w:cs="Times New Roman"/>
          <w:sz w:val="24"/>
          <w:szCs w:val="24"/>
        </w:rPr>
        <w:t xml:space="preserve"> adresinden </w:t>
      </w:r>
      <w:r w:rsidR="001B0F07">
        <w:rPr>
          <w:rFonts w:ascii="Times New Roman" w:hAnsi="Times New Roman" w:cs="Times New Roman"/>
          <w:sz w:val="24"/>
          <w:szCs w:val="24"/>
        </w:rPr>
        <w:t>görülebilir</w:t>
      </w:r>
      <w:r w:rsidRPr="006949AA">
        <w:rPr>
          <w:rFonts w:ascii="Times New Roman" w:hAnsi="Times New Roman" w:cs="Times New Roman"/>
          <w:sz w:val="24"/>
          <w:szCs w:val="24"/>
        </w:rPr>
        <w:t>."</w:t>
      </w:r>
    </w:p>
    <w:p w:rsidR="000B5114" w:rsidRPr="006949AA" w:rsidRDefault="000B5114" w:rsidP="002A588E">
      <w:pPr>
        <w:spacing w:after="0" w:line="276" w:lineRule="auto"/>
        <w:ind w:left="-142" w:right="-142"/>
        <w:jc w:val="both"/>
        <w:rPr>
          <w:rFonts w:ascii="Times New Roman" w:hAnsi="Times New Roman" w:cs="Times New Roman"/>
          <w:sz w:val="24"/>
          <w:szCs w:val="24"/>
        </w:rPr>
      </w:pPr>
      <w:r w:rsidRPr="006949AA">
        <w:rPr>
          <w:rFonts w:ascii="Times New Roman" w:hAnsi="Times New Roman" w:cs="Times New Roman"/>
          <w:sz w:val="24"/>
          <w:szCs w:val="24"/>
        </w:rPr>
        <w:t xml:space="preserve"> (</w:t>
      </w:r>
      <w:r w:rsidR="0049101A">
        <w:rPr>
          <w:rFonts w:ascii="Times New Roman" w:hAnsi="Times New Roman" w:cs="Times New Roman"/>
          <w:sz w:val="24"/>
          <w:szCs w:val="24"/>
        </w:rPr>
        <w:t>TEL: 0326- 214 03 30 Dâhili:2131</w:t>
      </w:r>
      <w:r w:rsidRPr="006949AA">
        <w:rPr>
          <w:rFonts w:ascii="Times New Roman" w:hAnsi="Times New Roman" w:cs="Times New Roman"/>
          <w:sz w:val="24"/>
          <w:szCs w:val="24"/>
        </w:rPr>
        <w:t xml:space="preserve"> )  İLAN OLUNUR.</w:t>
      </w:r>
    </w:p>
    <w:sectPr w:rsidR="000B5114" w:rsidRPr="006949AA" w:rsidSect="00EC457D">
      <w:pgSz w:w="11906" w:h="16838" w:code="9"/>
      <w:pgMar w:top="567" w:right="907" w:bottom="249"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65" w:rsidRDefault="009B2C65" w:rsidP="00247DCA">
      <w:pPr>
        <w:spacing w:after="0" w:line="240" w:lineRule="auto"/>
      </w:pPr>
      <w:r>
        <w:separator/>
      </w:r>
    </w:p>
  </w:endnote>
  <w:endnote w:type="continuationSeparator" w:id="0">
    <w:p w:rsidR="009B2C65" w:rsidRDefault="009B2C65" w:rsidP="0024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65" w:rsidRDefault="009B2C65" w:rsidP="00247DCA">
      <w:pPr>
        <w:spacing w:after="0" w:line="240" w:lineRule="auto"/>
      </w:pPr>
      <w:r>
        <w:separator/>
      </w:r>
    </w:p>
  </w:footnote>
  <w:footnote w:type="continuationSeparator" w:id="0">
    <w:p w:rsidR="009B2C65" w:rsidRDefault="009B2C65" w:rsidP="00247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40026"/>
    <w:multiLevelType w:val="hybridMultilevel"/>
    <w:tmpl w:val="8B60869C"/>
    <w:lvl w:ilvl="0" w:tplc="10642EA2">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51561685"/>
    <w:multiLevelType w:val="hybridMultilevel"/>
    <w:tmpl w:val="A32429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31142"/>
    <w:multiLevelType w:val="multilevel"/>
    <w:tmpl w:val="94B8C684"/>
    <w:lvl w:ilvl="0">
      <w:start w:val="1"/>
      <w:numFmt w:val="decimal"/>
      <w:lvlText w:val="%1."/>
      <w:lvlJc w:val="left"/>
      <w:pPr>
        <w:ind w:left="360" w:hanging="360"/>
      </w:pPr>
      <w:rPr>
        <w:rFonts w:hint="default"/>
        <w:b/>
        <w:color w:val="auto"/>
      </w:rPr>
    </w:lvl>
    <w:lvl w:ilvl="1">
      <w:start w:val="1"/>
      <w:numFmt w:val="decimal"/>
      <w:lvlText w:val="%1.%2."/>
      <w:lvlJc w:val="left"/>
      <w:pPr>
        <w:ind w:left="928" w:hanging="36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3" w15:restartNumberingAfterBreak="0">
    <w:nsid w:val="6A4E1172"/>
    <w:multiLevelType w:val="hybridMultilevel"/>
    <w:tmpl w:val="F1921156"/>
    <w:lvl w:ilvl="0" w:tplc="CCAC59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C5333F"/>
    <w:multiLevelType w:val="hybridMultilevel"/>
    <w:tmpl w:val="7E1A20B2"/>
    <w:lvl w:ilvl="0" w:tplc="437C560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3C3A"/>
    <w:rsid w:val="00017A0E"/>
    <w:rsid w:val="0003067E"/>
    <w:rsid w:val="000361A3"/>
    <w:rsid w:val="00040E41"/>
    <w:rsid w:val="000907BC"/>
    <w:rsid w:val="000A228F"/>
    <w:rsid w:val="000B478E"/>
    <w:rsid w:val="000B5114"/>
    <w:rsid w:val="00114162"/>
    <w:rsid w:val="00131E06"/>
    <w:rsid w:val="0016676A"/>
    <w:rsid w:val="001932D8"/>
    <w:rsid w:val="001B0F07"/>
    <w:rsid w:val="001D757F"/>
    <w:rsid w:val="001F101B"/>
    <w:rsid w:val="00247DCA"/>
    <w:rsid w:val="00254970"/>
    <w:rsid w:val="00256274"/>
    <w:rsid w:val="002567B5"/>
    <w:rsid w:val="00284EFB"/>
    <w:rsid w:val="002A588E"/>
    <w:rsid w:val="002C3901"/>
    <w:rsid w:val="002D3B11"/>
    <w:rsid w:val="003413A3"/>
    <w:rsid w:val="00346BEF"/>
    <w:rsid w:val="00377F16"/>
    <w:rsid w:val="003B064F"/>
    <w:rsid w:val="003D7F48"/>
    <w:rsid w:val="00423415"/>
    <w:rsid w:val="00435DC7"/>
    <w:rsid w:val="004535B3"/>
    <w:rsid w:val="004579FA"/>
    <w:rsid w:val="00462986"/>
    <w:rsid w:val="0049101A"/>
    <w:rsid w:val="004C5ED5"/>
    <w:rsid w:val="004F3FC5"/>
    <w:rsid w:val="00526683"/>
    <w:rsid w:val="005314D9"/>
    <w:rsid w:val="005444BB"/>
    <w:rsid w:val="0055681F"/>
    <w:rsid w:val="005968A4"/>
    <w:rsid w:val="005F1250"/>
    <w:rsid w:val="006405BB"/>
    <w:rsid w:val="006949AA"/>
    <w:rsid w:val="006B262C"/>
    <w:rsid w:val="006D0B55"/>
    <w:rsid w:val="007120B8"/>
    <w:rsid w:val="00745224"/>
    <w:rsid w:val="00773D24"/>
    <w:rsid w:val="007835DF"/>
    <w:rsid w:val="00786684"/>
    <w:rsid w:val="00790215"/>
    <w:rsid w:val="0079613C"/>
    <w:rsid w:val="007C3CA4"/>
    <w:rsid w:val="007D134E"/>
    <w:rsid w:val="007D24D0"/>
    <w:rsid w:val="007D3522"/>
    <w:rsid w:val="008535C5"/>
    <w:rsid w:val="008600A5"/>
    <w:rsid w:val="008A50AD"/>
    <w:rsid w:val="008B73F8"/>
    <w:rsid w:val="008C2EA9"/>
    <w:rsid w:val="009159DC"/>
    <w:rsid w:val="00915D1A"/>
    <w:rsid w:val="009302CB"/>
    <w:rsid w:val="00951C6D"/>
    <w:rsid w:val="00952A1A"/>
    <w:rsid w:val="00957BFB"/>
    <w:rsid w:val="00976C05"/>
    <w:rsid w:val="00983C3A"/>
    <w:rsid w:val="00985D70"/>
    <w:rsid w:val="009A4F2E"/>
    <w:rsid w:val="009B0E3F"/>
    <w:rsid w:val="009B17B3"/>
    <w:rsid w:val="009B2C65"/>
    <w:rsid w:val="009B4B24"/>
    <w:rsid w:val="009D69C5"/>
    <w:rsid w:val="00A100DB"/>
    <w:rsid w:val="00A3503F"/>
    <w:rsid w:val="00A504F7"/>
    <w:rsid w:val="00A7528C"/>
    <w:rsid w:val="00A8635F"/>
    <w:rsid w:val="00A87313"/>
    <w:rsid w:val="00AA7345"/>
    <w:rsid w:val="00AD491F"/>
    <w:rsid w:val="00AD57BB"/>
    <w:rsid w:val="00AE6ABD"/>
    <w:rsid w:val="00B13234"/>
    <w:rsid w:val="00B46805"/>
    <w:rsid w:val="00B77D32"/>
    <w:rsid w:val="00B954A6"/>
    <w:rsid w:val="00BA1BD5"/>
    <w:rsid w:val="00BD74BC"/>
    <w:rsid w:val="00BF76D7"/>
    <w:rsid w:val="00BF7ECC"/>
    <w:rsid w:val="00C15623"/>
    <w:rsid w:val="00C26F04"/>
    <w:rsid w:val="00C32DE2"/>
    <w:rsid w:val="00C55135"/>
    <w:rsid w:val="00C578F0"/>
    <w:rsid w:val="00C6596B"/>
    <w:rsid w:val="00CD744F"/>
    <w:rsid w:val="00D0578F"/>
    <w:rsid w:val="00D80571"/>
    <w:rsid w:val="00DA5810"/>
    <w:rsid w:val="00DC05CB"/>
    <w:rsid w:val="00DC30F0"/>
    <w:rsid w:val="00DD5E2B"/>
    <w:rsid w:val="00E07962"/>
    <w:rsid w:val="00E6403D"/>
    <w:rsid w:val="00E702F4"/>
    <w:rsid w:val="00EC457D"/>
    <w:rsid w:val="00EC64FE"/>
    <w:rsid w:val="00ED5C63"/>
    <w:rsid w:val="00EF4966"/>
    <w:rsid w:val="00EF58F6"/>
    <w:rsid w:val="00F365A5"/>
    <w:rsid w:val="00F42B13"/>
    <w:rsid w:val="00F70685"/>
    <w:rsid w:val="00F827AC"/>
    <w:rsid w:val="00F834F5"/>
    <w:rsid w:val="00FB0F91"/>
    <w:rsid w:val="00FB63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BFD8"/>
  <w15:docId w15:val="{20E19015-1F53-401B-9075-3CFD9853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B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3238">
      <w:bodyDiv w:val="1"/>
      <w:marLeft w:val="0"/>
      <w:marRight w:val="0"/>
      <w:marTop w:val="0"/>
      <w:marBottom w:val="0"/>
      <w:divBdr>
        <w:top w:val="none" w:sz="0" w:space="0" w:color="auto"/>
        <w:left w:val="none" w:sz="0" w:space="0" w:color="auto"/>
        <w:bottom w:val="none" w:sz="0" w:space="0" w:color="auto"/>
        <w:right w:val="none" w:sz="0" w:space="0" w:color="auto"/>
      </w:divBdr>
    </w:div>
    <w:div w:id="12811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 AKÇAY</cp:lastModifiedBy>
  <cp:revision>68</cp:revision>
  <cp:lastPrinted>2021-04-16T12:43:00Z</cp:lastPrinted>
  <dcterms:created xsi:type="dcterms:W3CDTF">2020-06-18T05:14:00Z</dcterms:created>
  <dcterms:modified xsi:type="dcterms:W3CDTF">2021-04-16T12:44:00Z</dcterms:modified>
</cp:coreProperties>
</file>